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KLAUZULA INFORMACYJNA DOTYCZĄCA PRZETWARZANIA DANYCH OSOBOWYCH W SKLEPIE INTERNETOWYM O NAZWIE MOONTALE </w:t>
      </w:r>
    </w:p>
    <w:p w:rsidR="00000000" w:rsidDel="00000000" w:rsidP="00000000" w:rsidRDefault="00000000" w:rsidRPr="00000000" w14:paraId="00000002">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Niniejsza klauzula informacyjna obejmuje zasady przetwarzania danych osobowych na platformie o nazwie MOONTALE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dostępnej pod adresem https://www.moontale.pl/ – dalej: „</w:t>
      </w:r>
      <w:r w:rsidDel="00000000" w:rsidR="00000000" w:rsidRPr="00000000">
        <w:rPr>
          <w:rFonts w:ascii="Times New Roman" w:cs="Times New Roman" w:eastAsia="Times New Roman" w:hAnsi="Times New Roman"/>
          <w:b w:val="1"/>
          <w:i w:val="1"/>
          <w:sz w:val="24"/>
          <w:szCs w:val="24"/>
          <w:rtl w:val="0"/>
        </w:rPr>
        <w:t xml:space="preserve">Platforma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Zasady funkcjonowania Platformy określa regulamin dostępny pod adresem </w:t>
      </w:r>
      <w:hyperlink r:id="rId7">
        <w:r w:rsidDel="00000000" w:rsidR="00000000" w:rsidRPr="00000000">
          <w:rPr>
            <w:rFonts w:ascii="Times New Roman" w:cs="Times New Roman" w:eastAsia="Times New Roman" w:hAnsi="Times New Roman"/>
            <w:color w:val="1155cc"/>
            <w:sz w:val="24"/>
            <w:szCs w:val="24"/>
            <w:u w:val="single"/>
            <w:rtl w:val="0"/>
          </w:rPr>
          <w:t xml:space="preserve">https://www.moontale.pl/content/2-polityka-prywatnosci</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 dalej: „</w:t>
      </w:r>
      <w:r w:rsidDel="00000000" w:rsidR="00000000" w:rsidRPr="00000000">
        <w:rPr>
          <w:rFonts w:ascii="Times New Roman" w:cs="Times New Roman" w:eastAsia="Times New Roman" w:hAnsi="Times New Roman"/>
          <w:b w:val="1"/>
          <w:i w:val="1"/>
          <w:sz w:val="24"/>
          <w:szCs w:val="24"/>
          <w:rtl w:val="0"/>
        </w:rPr>
        <w:t xml:space="preserve">Regulamin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Terminy pisane wielką literą, które nie zostały zdefiniowane w niniejszej klauzuli informacyjnej odnoszą się do pojęć, które zostały zdefiniowane w Regulaminie. </w:t>
      </w:r>
    </w:p>
    <w:p w:rsidR="00000000" w:rsidDel="00000000" w:rsidP="00000000" w:rsidRDefault="00000000" w:rsidRPr="00000000" w14:paraId="00000005">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20" w:before="12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Z uwagi na obowiązek stosowania Rozporządzenia Parlamentu Europejskiego i Rady (UE) 2016/679 z dnia 27 kwietnia 2016 r., w sprawie ochrony osób fizycznych w związku z przetwarzaniem danych osobowych i w sprawie swobodnego przepływu takich danych oraz uchylenia dyrektywy 95/46/WE – dalej:</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RODO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Melody Media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sp. z o.o. z siedzibą w Warszawie przy ul. Chmielnej 73, 00-801 Warszawa, wpisana do rejestru przedsiębiorców Krajowego Rejestru Sądowego prowadzonego przez Sąd Rejonowy dla m. st. Warszawy w Warszawie, XIII Wydział Gospodarczy Krajowego Rejestru Sądowego pod numerem KRS: 0000973882, posiadająca NIP: 5213970191 oraz REGON: 522139509, o kapitale zakładowym 5.000,00 zł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będąca Właścicielem Platformy, wskazuje poniżej informacje i prawa przysługujące Użytkownikom, którzy udostępnili swoje dane osobowe w związku z korzystaniem z Platformy:</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Administrator danych osobowych:</w:t>
      </w:r>
    </w:p>
    <w:p w:rsidR="00000000" w:rsidDel="00000000" w:rsidP="00000000" w:rsidRDefault="00000000" w:rsidRPr="00000000" w14:paraId="00000008">
      <w:pPr>
        <w:spacing w:after="120" w:before="12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Administratorem danych osobowych jest </w:t>
      </w:r>
      <w:r w:rsidDel="00000000" w:rsidR="00000000" w:rsidRPr="00000000">
        <w:rPr>
          <w:rFonts w:ascii="Times New Roman" w:cs="Times New Roman" w:eastAsia="Times New Roman" w:hAnsi="Times New Roman"/>
          <w:b w:val="1"/>
          <w:sz w:val="24"/>
          <w:szCs w:val="24"/>
          <w:rtl w:val="0"/>
        </w:rPr>
        <w:t xml:space="preserve">Melody Media </w:t>
      </w:r>
      <w:r w:rsidDel="00000000" w:rsidR="00000000" w:rsidRPr="00000000">
        <w:rPr>
          <w:rFonts w:ascii="Times New Roman" w:cs="Times New Roman" w:eastAsia="Times New Roman" w:hAnsi="Times New Roman"/>
          <w:b w:val="1"/>
          <w:color w:val="000000"/>
          <w:sz w:val="24"/>
          <w:szCs w:val="24"/>
          <w:rtl w:val="0"/>
        </w:rPr>
        <w:t xml:space="preserve">sp. z o.o.</w:t>
      </w:r>
      <w:r w:rsidDel="00000000" w:rsidR="00000000" w:rsidRPr="00000000">
        <w:rPr>
          <w:rFonts w:ascii="Times New Roman" w:cs="Times New Roman" w:eastAsia="Times New Roman" w:hAnsi="Times New Roman"/>
          <w:color w:val="000000"/>
          <w:sz w:val="24"/>
          <w:szCs w:val="24"/>
          <w:rtl w:val="0"/>
        </w:rPr>
        <w:t xml:space="preserve"> z siedzibą w Warszawie przy ul. Chmielnej 73, 00-801 Warszawa, wpisana do rejestru przedsiębiorców Krajowego Rejestru Sądowego prowadzonego przez Sąd Rejonowy dla m. st. Warszawy w Warszawie, XIII Wydział Gospodarczy Krajowego Rejestru Sądowego pod numerem KRS: 0000973882, posiadająca NIP: 5213970191 oraz REGON: 522139509, o kapitale zakładowym 5.000,00 zł </w:t>
      </w:r>
      <w:r w:rsidDel="00000000" w:rsidR="00000000" w:rsidRPr="00000000">
        <w:rPr>
          <w:rFonts w:ascii="Times New Roman" w:cs="Times New Roman" w:eastAsia="Times New Roman" w:hAnsi="Times New Roman"/>
          <w:sz w:val="24"/>
          <w:szCs w:val="24"/>
          <w:rtl w:val="0"/>
        </w:rPr>
        <w:t xml:space="preserve">– dalej:</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Administrator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Kontakt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spacing w:after="120" w:before="12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 Administratorem można się skontaktować poprzez adres e-mail: </w:t>
      </w:r>
      <w:hyperlink r:id="rId8">
        <w:r w:rsidDel="00000000" w:rsidR="00000000" w:rsidRPr="00000000">
          <w:rPr>
            <w:rFonts w:ascii="Times New Roman" w:cs="Times New Roman" w:eastAsia="Times New Roman" w:hAnsi="Times New Roman"/>
            <w:color w:val="1155cc"/>
            <w:sz w:val="24"/>
            <w:szCs w:val="24"/>
            <w:u w:val="single"/>
            <w:rtl w:val="0"/>
          </w:rPr>
          <w:t xml:space="preserve">moontale@melodymedia.pl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lub adres korespondencyjny: </w:t>
      </w:r>
      <w:r w:rsidDel="00000000" w:rsidR="00000000" w:rsidRPr="00000000">
        <w:rPr>
          <w:rFonts w:ascii="Times New Roman" w:cs="Times New Roman" w:eastAsia="Times New Roman" w:hAnsi="Times New Roman"/>
          <w:sz w:val="24"/>
          <w:szCs w:val="24"/>
          <w:rtl w:val="0"/>
        </w:rPr>
        <w:t xml:space="preserve">ul</w:t>
      </w:r>
      <w:r w:rsidDel="00000000" w:rsidR="00000000" w:rsidRPr="00000000">
        <w:rPr>
          <w:rFonts w:ascii="Times New Roman" w:cs="Times New Roman" w:eastAsia="Times New Roman" w:hAnsi="Times New Roman"/>
          <w:color w:val="000000"/>
          <w:sz w:val="24"/>
          <w:szCs w:val="24"/>
          <w:rtl w:val="0"/>
        </w:rPr>
        <w:t xml:space="preserve">. Chmielna 73, 00-801 Warszawa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Inspektor ochrony danych: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 nie powołał inspektora danych osobowych, a nad prawidłową ochroną danych osobowych nadzór sprawuje zarząd Administratora.</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 przetwarzania danych osobowych Użytkownika i podstawa prawna:</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podane w formularzu procesu Rejestracji Administrator przetwarza:</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celu zawarcia oraz wykonania Umowy korzystania Konta na podstawie art. 6 ust. 1 lit b) RODO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rozpatrywania reklamacji, a także rozpatrywania i dochodzenia innych roszczeń związanych z realizacją Umowy korzystania z Konta na podstawie art. 6 ust. 1 lit f) RODO,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dostarczenia Newslettera na podstawie art. 6 ust. 1 lit. a) RODO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podane w formularzu Zamówienia Administrator przetwarza: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zawarcia i wykonania Umowy Sprzedaży – na podstawie art. 6 ust. 1 lit. b) RODO,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wypełnienia obowiązku prawnego ciążącego na Administratorze w zakresie wystawiania dokumentów księgowych i prowadzenia ksiąg rachunkowych na podstawie art. 6 ust. 1 lit c) RODO,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rozpatrywania reklamacji, a także rozpatrywania i dochodzenia innych roszczeń związanych z realizacją Umów Sprzedaży (na podstawie art. 6 ust. 1 lit f) RODO),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dostarczenia Newslettera na podstawie art. 6 ust. 1 lit. a) RODO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podane w formularzu kontaktowym Administrator przetwarza w celu nawiązania kontaktu, udzielenia odpowiedzi lub podjęcia działań zgodnych z żądaniem – na podstawie art. 6 ust. 1 lit. f) RODO tj. prawnie uzasadnionego interesu Administratora polegającego na prowadzeniu bieżącej korespondencji oraz komunikacji z osobami zainteresowanymi ofertą i funkcjonowaniem Platformy,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podane w formularzu Newslettera Administrator przetwarza w celu dostarczenia Newslettera na podstawie art. 6 ust. 1 lit. a) RODO.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Kategorie przetwarzanych danych:</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 może przetwarzać adres e-mail lub inne dane przekazane przez Użytkownika w ramach Zamówienia, Rejestracji lub za pośrednictwem innych interaktywnych formularzy dostępnych na Platformie. Administrator nie będzie przetwarzał celowo danych wrażliwych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Jeżeli jednak Użytkownik przekaże takie dane za pośrednictwem interaktywnych formularzy dostępnych na Platformie, będą one niezwłocznie usunięte. W takich przypadkach dane te nie będą wykorzystywane ani przetwarzane w dalszych celach.</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Odbiorcy danych osobowych: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będzie to pozostawało w związku z osiągnięciem celów przetwarzania danych osobowych Administrator może w niezbędnym zakresie dla realizacji celu udostępnić przetwarzane dane osobowe innym odbiorcom np. w zamiarze realizacji usług księgowych, informatycznych, hostingowych, prawnych lub innych niezbędnych do realizacji celów. Dane osobowe będą przekazywane wyłącznie na podstawie zawartych umów powierzenia przetwarzania danych osobowych.</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Odmowa podania danych osobowych:</w:t>
      </w:r>
      <w:r w:rsidDel="00000000" w:rsidR="00000000" w:rsidRPr="00000000">
        <w:rPr>
          <w:rtl w:val="0"/>
        </w:rPr>
      </w:r>
    </w:p>
    <w:p w:rsidR="00000000" w:rsidDel="00000000" w:rsidP="00000000" w:rsidRDefault="00000000" w:rsidRPr="00000000" w14:paraId="0000001E">
      <w:pPr>
        <w:spacing w:after="120" w:before="12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Podanie danych osobowych jest dobrowolne, ale odmowa podania danych osobowych koniecznych dla realizacji danego celu uniemożliwi jego realizację.</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Czas przetwarzania danych osobowych Użytkownika:</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podane w formularzu procesu Rejestracji przetwarzane:</w:t>
      </w:r>
    </w:p>
    <w:p w:rsidR="00000000" w:rsidDel="00000000" w:rsidP="00000000" w:rsidRDefault="00000000" w:rsidRPr="00000000" w14:paraId="000000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celu zawarcia i wykonania Umowy korzystania z Konta – do czasu rozwiązania Umowy korzystania z Konta, która jest zawierana na czas nieokreślony i może być w każdej chwili przez Użytkownika rozwiązana zgodnie z Regulaminem,</w:t>
      </w:r>
    </w:p>
    <w:p w:rsidR="00000000" w:rsidDel="00000000" w:rsidP="00000000" w:rsidRDefault="00000000" w:rsidRPr="00000000" w14:paraId="0000002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rozpatrywania reklamacji, a także rozpatrywania i dochodzenia innych roszczeń związanych z realizacją Umowy korzystania z Konta - do czasu przedawnienia tych roszczeń,</w:t>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dostarczenia Newslettera – do czasu cofnięcia zgody,</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podane w formularzu Zamówienia Administrator przetwarza:</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851"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zawarcia i wykonania Umowy Sprzedaży – do czasu wykonania Umowy Sprzedaży,</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851"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wykonywania obowiązków prawnych w zakresie wystawiania dokumentów księgowych i prowadzenia ksiąg rachunkowych – przez okres trwania obowiązku prawnego przechowywania dokumentów księgowych,</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851"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rozpatrywania reklamacji, a także rozpatrywania i dochodzenia innych roszczeń związanych z realizacją Umów Sprzedaży - do czasu przedawnienia tych roszczeń,</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851"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dostarczenia Newslettera – do czasu cofnięcia zgody,</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przetwarzane w celu nawiązania kontaktu, udzielenia odpowiedzi lub podjęcia działań zgodnych z żądaniem - do czasu udzielenia odpowiedzi lub zakończenia innych działań podjętych zgodnie z żądaniem danej osoby, </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Użytkownika przetwarzane w celu dostarczenia Newslettera – do czasu cofnięcia zgody.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Prawa Użytkownika w związku z przetwarzanymi danymi osobowymi:</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dostępu do danych oraz otrzymania ich kopii, na podstawie art. 15 RODO,</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sprostowania (poprawienia) danych, na podstawie art. 16 RODO,</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usunięcia danych, na podstawie art. 17 RODO,</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ograniczenia przetwarzania danych, na podstawie art. 18 RODO,</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wniesienia sprzeciwu wobec przetwarzania danych osobowych, na podstawie art. 21 RODO,</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przenoszenia danych, na podstawie art. 20 RODO,</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cofnięcia zgody na przetwarzanie danych osobowych w dowolnym momencie (art. 7 RODO), bez wpływu na zgodność z prawem przetwarzania, którego dokonano na podstawie zgody przed jej cofnięciem,</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przypadkach uznania, że przetwarzanie przez Administratora udostępnionych przez Użytkownika danych osobowych narusza przepisy RODO, osobie, której dane są przetwarzane, przysługuje prawo do wniesienia skargi do organu nadzorczego, tj. do Prezesa Urzędu Ochrony Danych Osobowych.</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Zautomatyzowane podejmowanie decyzji i profilowanie: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 nie prowadzi zautomatyzowanego przetwarzania danych osobowych i profilowania.</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Przekazywanie danych osobowych do państw trzecich:</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są co do zasady przetwarzane na terenie Europejskiego Obszaru Gospodarczego (EOG) oraz na terenie Wielkiej Brytanii, gdzie zlokalizowane są serwery obsługujące Platformę. </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związku z ulokowaniem serwerów na terenie Wielkiej Brytanii oraz korzystaniem z usług dostawców zewnętrznych (np. dostawców rozwiązań chmurowych, komunikacyjnych lub analitycznych), dane osobowe mogą być przekazywane do państw trzecich, tj. poza EOG. W takich przypadkach przekazywanie danych odbywa się zgodnie z przepisami RODO, w szczególności na podstawie:</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decyzji Komisji Europejskiej stwierdzającej odpowiedni stopień ochrony danych (art. 45 RODO),</w:t>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standardowych klauzul ochrony danych przyjętych przez Komisję Europejską (art. 46 RODO),</w:t>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76"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innych odpowiednich zabezpieczeń przewidzianych w RODO, o których mowa w art. 46 RODO.</w:t>
      </w:r>
      <w:r w:rsidDel="00000000" w:rsidR="00000000" w:rsidRPr="00000000">
        <w:rPr>
          <w:rtl w:val="0"/>
        </w:rPr>
      </w:r>
    </w:p>
    <w:p w:rsidR="00000000" w:rsidDel="00000000" w:rsidP="00000000" w:rsidRDefault="00000000" w:rsidRPr="00000000" w14:paraId="0000003D">
      <w:pPr>
        <w:spacing w:after="120" w:befor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Klauzula informacyjna obowiązuje od dnia 30.06.</w:t>
      </w:r>
      <w:r w:rsidDel="00000000" w:rsidR="00000000" w:rsidRPr="00000000">
        <w:rPr>
          <w:rFonts w:ascii="Times New Roman" w:cs="Times New Roman" w:eastAsia="Times New Roman" w:hAnsi="Times New Roman"/>
          <w:sz w:val="24"/>
          <w:szCs w:val="24"/>
          <w:rtl w:val="0"/>
        </w:rPr>
        <w:t xml:space="preserve">2025r. </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color w:val="000000"/>
      </w:rPr>
    </w:lvl>
    <w:lvl w:ilvl="1">
      <w:start w:val="1"/>
      <w:numFmt w:val="decimal"/>
      <w:lvlText w:val="%2)"/>
      <w:lvlJc w:val="left"/>
      <w:pPr>
        <w:ind w:left="1440" w:hanging="360"/>
      </w:pPr>
      <w:rPr>
        <w:b w:val="0"/>
      </w:rPr>
    </w:lvl>
    <w:lvl w:ilvl="2">
      <w:start w:val="1"/>
      <w:numFmt w:val="lowerLetter"/>
      <w:lvlText w:val="%3)"/>
      <w:lvlJc w:val="left"/>
      <w:pPr>
        <w:ind w:left="2340" w:hanging="360"/>
      </w:pPr>
      <w:rPr>
        <w:b w:val="0"/>
      </w:rPr>
    </w:lvl>
    <w:lvl w:ilvl="3">
      <w:start w:val="50"/>
      <w:numFmt w:val="decimal"/>
      <w:lvlText w:val="%4"/>
      <w:lvlJc w:val="left"/>
      <w:pPr>
        <w:ind w:left="2880" w:hanging="360"/>
      </w:pPr>
      <w:rPr>
        <w:rFonts w:ascii="Times New Roman" w:cs="Times New Roman" w:eastAsia="Times New Roman" w:hAnsi="Times New Roman"/>
        <w:sz w:val="24"/>
        <w:szCs w:val="24"/>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211" w:hanging="360"/>
      </w:pPr>
      <w:rPr>
        <w:rFonts w:ascii="Times New Roman" w:cs="Times New Roman" w:eastAsia="Times New Roman" w:hAnsi="Times New Roman"/>
        <w:b w:val="0"/>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4">
    <w:lvl w:ilvl="0">
      <w:start w:val="1"/>
      <w:numFmt w:val="lowerLetter"/>
      <w:lvlText w:val="%1)"/>
      <w:lvlJc w:val="left"/>
      <w:pPr>
        <w:ind w:left="1340" w:hanging="360"/>
      </w:pPr>
      <w:rPr>
        <w:b w:val="0"/>
      </w:rPr>
    </w:lvl>
    <w:lvl w:ilvl="1">
      <w:start w:val="1"/>
      <w:numFmt w:val="lowerLetter"/>
      <w:lvlText w:val="%2."/>
      <w:lvlJc w:val="left"/>
      <w:pPr>
        <w:ind w:left="2060" w:hanging="360"/>
      </w:pPr>
      <w:rPr/>
    </w:lvl>
    <w:lvl w:ilvl="2">
      <w:start w:val="1"/>
      <w:numFmt w:val="lowerRoman"/>
      <w:lvlText w:val="%3."/>
      <w:lvlJc w:val="right"/>
      <w:pPr>
        <w:ind w:left="2780" w:hanging="180"/>
      </w:pPr>
      <w:rPr/>
    </w:lvl>
    <w:lvl w:ilvl="3">
      <w:start w:val="1"/>
      <w:numFmt w:val="decimal"/>
      <w:lvlText w:val="%4."/>
      <w:lvlJc w:val="left"/>
      <w:pPr>
        <w:ind w:left="3500" w:hanging="360"/>
      </w:pPr>
      <w:rPr/>
    </w:lvl>
    <w:lvl w:ilvl="4">
      <w:start w:val="1"/>
      <w:numFmt w:val="lowerLetter"/>
      <w:lvlText w:val="%5."/>
      <w:lvlJc w:val="left"/>
      <w:pPr>
        <w:ind w:left="4220" w:hanging="360"/>
      </w:pPr>
      <w:rPr/>
    </w:lvl>
    <w:lvl w:ilvl="5">
      <w:start w:val="1"/>
      <w:numFmt w:val="lowerRoman"/>
      <w:lvlText w:val="%6."/>
      <w:lvlJc w:val="right"/>
      <w:pPr>
        <w:ind w:left="4940" w:hanging="180"/>
      </w:pPr>
      <w:rPr/>
    </w:lvl>
    <w:lvl w:ilvl="6">
      <w:start w:val="1"/>
      <w:numFmt w:val="decimal"/>
      <w:lvlText w:val="%7."/>
      <w:lvlJc w:val="left"/>
      <w:pPr>
        <w:ind w:left="5660" w:hanging="360"/>
      </w:pPr>
      <w:rPr/>
    </w:lvl>
    <w:lvl w:ilvl="7">
      <w:start w:val="1"/>
      <w:numFmt w:val="lowerLetter"/>
      <w:lvlText w:val="%8."/>
      <w:lvlJc w:val="left"/>
      <w:pPr>
        <w:ind w:left="6380" w:hanging="360"/>
      </w:pPr>
      <w:rPr/>
    </w:lvl>
    <w:lvl w:ilvl="8">
      <w:start w:val="1"/>
      <w:numFmt w:val="lowerRoman"/>
      <w:lvlText w:val="%9."/>
      <w:lvlJc w:val="right"/>
      <w:pPr>
        <w:ind w:left="71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agwek7">
    <w:name w:val="heading 7"/>
    <w:basedOn w:val="Normalny"/>
    <w:next w:val="Normalny"/>
    <w:link w:val="Nagwek7Znak"/>
    <w:uiPriority w:val="9"/>
    <w:semiHidden w:val="1"/>
    <w:unhideWhenUsed w:val="1"/>
    <w:qFormat w:val="1"/>
    <w:rsid w:val="00065660"/>
    <w:pPr>
      <w:keepNext w:val="1"/>
      <w:keepLines w:val="1"/>
      <w:spacing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065660"/>
    <w:pPr>
      <w:keepNext w:val="1"/>
      <w:keepLines w:val="1"/>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065660"/>
    <w:pPr>
      <w:keepNext w:val="1"/>
      <w:keepLines w:val="1"/>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065660"/>
    <w:rPr>
      <w:rFonts w:asciiTheme="majorHAnsi" w:cstheme="majorBidi" w:eastAsiaTheme="majorEastAsia" w:hAnsiTheme="majorHAnsi"/>
      <w:color w:val="2f5496" w:themeColor="accent1" w:themeShade="0000BF"/>
      <w:sz w:val="40"/>
      <w:szCs w:val="40"/>
    </w:rPr>
  </w:style>
  <w:style w:type="character" w:styleId="Nagwek2Znak" w:customStyle="1">
    <w:name w:val="Nagłówek 2 Znak"/>
    <w:basedOn w:val="Domylnaczcionkaakapitu"/>
    <w:link w:val="Nagwek2"/>
    <w:uiPriority w:val="9"/>
    <w:semiHidden w:val="1"/>
    <w:rsid w:val="00065660"/>
    <w:rPr>
      <w:rFonts w:asciiTheme="majorHAnsi" w:cstheme="majorBidi" w:eastAsiaTheme="majorEastAsia" w:hAnsiTheme="majorHAnsi"/>
      <w:color w:val="2f5496" w:themeColor="accent1" w:themeShade="0000BF"/>
      <w:sz w:val="32"/>
      <w:szCs w:val="32"/>
    </w:rPr>
  </w:style>
  <w:style w:type="character" w:styleId="Nagwek3Znak" w:customStyle="1">
    <w:name w:val="Nagłówek 3 Znak"/>
    <w:basedOn w:val="Domylnaczcionkaakapitu"/>
    <w:link w:val="Nagwek3"/>
    <w:uiPriority w:val="9"/>
    <w:semiHidden w:val="1"/>
    <w:rsid w:val="00065660"/>
    <w:rPr>
      <w:rFonts w:cstheme="majorBidi" w:eastAsiaTheme="majorEastAsia"/>
      <w:color w:val="2f5496" w:themeColor="accent1" w:themeShade="0000BF"/>
      <w:sz w:val="28"/>
      <w:szCs w:val="28"/>
    </w:rPr>
  </w:style>
  <w:style w:type="character" w:styleId="Nagwek4Znak" w:customStyle="1">
    <w:name w:val="Nagłówek 4 Znak"/>
    <w:basedOn w:val="Domylnaczcionkaakapitu"/>
    <w:link w:val="Nagwek4"/>
    <w:uiPriority w:val="9"/>
    <w:semiHidden w:val="1"/>
    <w:rsid w:val="00065660"/>
    <w:rPr>
      <w:rFonts w:cstheme="majorBidi" w:eastAsiaTheme="majorEastAsia"/>
      <w:i w:val="1"/>
      <w:iCs w:val="1"/>
      <w:color w:val="2f5496" w:themeColor="accent1" w:themeShade="0000BF"/>
    </w:rPr>
  </w:style>
  <w:style w:type="character" w:styleId="Nagwek5Znak" w:customStyle="1">
    <w:name w:val="Nagłówek 5 Znak"/>
    <w:basedOn w:val="Domylnaczcionkaakapitu"/>
    <w:link w:val="Nagwek5"/>
    <w:uiPriority w:val="9"/>
    <w:semiHidden w:val="1"/>
    <w:rsid w:val="00065660"/>
    <w:rPr>
      <w:rFonts w:cstheme="majorBidi" w:eastAsiaTheme="majorEastAsia"/>
      <w:color w:val="2f5496" w:themeColor="accent1" w:themeShade="0000BF"/>
    </w:rPr>
  </w:style>
  <w:style w:type="character" w:styleId="Nagwek6Znak" w:customStyle="1">
    <w:name w:val="Nagłówek 6 Znak"/>
    <w:basedOn w:val="Domylnaczcionkaakapitu"/>
    <w:link w:val="Nagwek6"/>
    <w:uiPriority w:val="9"/>
    <w:semiHidden w:val="1"/>
    <w:rsid w:val="00065660"/>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065660"/>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065660"/>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065660"/>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065660"/>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link w:val="Podtytu"/>
    <w:uiPriority w:val="11"/>
    <w:rsid w:val="00065660"/>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065660"/>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065660"/>
    <w:rPr>
      <w:i w:val="1"/>
      <w:iCs w:val="1"/>
      <w:color w:val="404040" w:themeColor="text1" w:themeTint="0000BF"/>
    </w:rPr>
  </w:style>
  <w:style w:type="paragraph" w:styleId="Akapitzlist">
    <w:name w:val="List Paragraph"/>
    <w:basedOn w:val="Normalny"/>
    <w:uiPriority w:val="34"/>
    <w:qFormat w:val="1"/>
    <w:rsid w:val="00065660"/>
    <w:pPr>
      <w:ind w:left="720"/>
      <w:contextualSpacing w:val="1"/>
    </w:pPr>
  </w:style>
  <w:style w:type="character" w:styleId="Wyrnienieintensywne">
    <w:name w:val="Intense Emphasis"/>
    <w:basedOn w:val="Domylnaczcionkaakapitu"/>
    <w:uiPriority w:val="21"/>
    <w:qFormat w:val="1"/>
    <w:rsid w:val="00065660"/>
    <w:rPr>
      <w:i w:val="1"/>
      <w:iCs w:val="1"/>
      <w:color w:val="2f5496" w:themeColor="accent1" w:themeShade="0000BF"/>
    </w:rPr>
  </w:style>
  <w:style w:type="paragraph" w:styleId="Cytatintensywny">
    <w:name w:val="Intense Quote"/>
    <w:basedOn w:val="Normalny"/>
    <w:next w:val="Normalny"/>
    <w:link w:val="CytatintensywnyZnak"/>
    <w:uiPriority w:val="30"/>
    <w:qFormat w:val="1"/>
    <w:rsid w:val="0006566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ytatintensywnyZnak" w:customStyle="1">
    <w:name w:val="Cytat intensywny Znak"/>
    <w:basedOn w:val="Domylnaczcionkaakapitu"/>
    <w:link w:val="Cytatintensywny"/>
    <w:uiPriority w:val="30"/>
    <w:rsid w:val="00065660"/>
    <w:rPr>
      <w:i w:val="1"/>
      <w:iCs w:val="1"/>
      <w:color w:val="2f5496" w:themeColor="accent1" w:themeShade="0000BF"/>
    </w:rPr>
  </w:style>
  <w:style w:type="character" w:styleId="Odwoanieintensywne">
    <w:name w:val="Intense Reference"/>
    <w:basedOn w:val="Domylnaczcionkaakapitu"/>
    <w:uiPriority w:val="32"/>
    <w:qFormat w:val="1"/>
    <w:rsid w:val="00065660"/>
    <w:rPr>
      <w:b w:val="1"/>
      <w:bCs w:val="1"/>
      <w:smallCaps w:val="1"/>
      <w:color w:val="2f5496" w:themeColor="accent1" w:themeShade="0000BF"/>
      <w:spacing w:val="5"/>
    </w:rPr>
  </w:style>
  <w:style w:type="character" w:styleId="Hipercze">
    <w:name w:val="Hyperlink"/>
    <w:basedOn w:val="Domylnaczcionkaakapitu"/>
    <w:uiPriority w:val="99"/>
    <w:unhideWhenUsed w:val="1"/>
    <w:rsid w:val="00703E0D"/>
    <w:rPr>
      <w:color w:val="0563c1" w:themeColor="hyperlink"/>
      <w:u w:val="single"/>
    </w:rPr>
  </w:style>
  <w:style w:type="character" w:styleId="Odwoaniedokomentarza">
    <w:name w:val="annotation reference"/>
    <w:basedOn w:val="Domylnaczcionkaakapitu"/>
    <w:uiPriority w:val="99"/>
    <w:semiHidden w:val="1"/>
    <w:unhideWhenUsed w:val="1"/>
    <w:rsid w:val="00703E0D"/>
    <w:rPr>
      <w:sz w:val="16"/>
      <w:szCs w:val="16"/>
    </w:rPr>
  </w:style>
  <w:style w:type="paragraph" w:styleId="Tekstkomentarza">
    <w:name w:val="annotation text"/>
    <w:basedOn w:val="Normalny"/>
    <w:link w:val="TekstkomentarzaZnak"/>
    <w:uiPriority w:val="99"/>
    <w:unhideWhenUsed w:val="1"/>
    <w:rsid w:val="00703E0D"/>
    <w:pPr>
      <w:spacing w:line="240" w:lineRule="auto"/>
    </w:pPr>
    <w:rPr>
      <w:sz w:val="20"/>
      <w:szCs w:val="20"/>
    </w:rPr>
  </w:style>
  <w:style w:type="character" w:styleId="TekstkomentarzaZnak" w:customStyle="1">
    <w:name w:val="Tekst komentarza Znak"/>
    <w:basedOn w:val="Domylnaczcionkaakapitu"/>
    <w:link w:val="Tekstkomentarza"/>
    <w:uiPriority w:val="99"/>
    <w:rsid w:val="00703E0D"/>
    <w:rPr>
      <w:rFonts w:ascii="Arial" w:cs="Arial" w:eastAsia="Arial" w:hAnsi="Arial"/>
      <w:kern w:val="0"/>
      <w:sz w:val="20"/>
      <w:szCs w:val="20"/>
      <w:lang w:eastAsia="pl-PL" w:val="pl"/>
    </w:rPr>
  </w:style>
  <w:style w:type="paragraph" w:styleId="Tematkomentarza">
    <w:name w:val="annotation subject"/>
    <w:basedOn w:val="Tekstkomentarza"/>
    <w:next w:val="Tekstkomentarza"/>
    <w:link w:val="TematkomentarzaZnak"/>
    <w:uiPriority w:val="99"/>
    <w:semiHidden w:val="1"/>
    <w:unhideWhenUsed w:val="1"/>
    <w:rsid w:val="00703E0D"/>
    <w:rPr>
      <w:b w:val="1"/>
      <w:bCs w:val="1"/>
    </w:rPr>
  </w:style>
  <w:style w:type="character" w:styleId="TematkomentarzaZnak" w:customStyle="1">
    <w:name w:val="Temat komentarza Znak"/>
    <w:basedOn w:val="TekstkomentarzaZnak"/>
    <w:link w:val="Tematkomentarza"/>
    <w:uiPriority w:val="99"/>
    <w:semiHidden w:val="1"/>
    <w:rsid w:val="00703E0D"/>
    <w:rPr>
      <w:rFonts w:ascii="Arial" w:cs="Arial" w:eastAsia="Arial" w:hAnsi="Arial"/>
      <w:b w:val="1"/>
      <w:bCs w:val="1"/>
      <w:kern w:val="0"/>
      <w:sz w:val="20"/>
      <w:szCs w:val="20"/>
      <w:lang w:eastAsia="pl-PL" w:val="pl"/>
    </w:rPr>
  </w:style>
  <w:style w:type="paragraph" w:styleId="Nagwek">
    <w:name w:val="header"/>
    <w:basedOn w:val="Normalny"/>
    <w:link w:val="NagwekZnak"/>
    <w:uiPriority w:val="99"/>
    <w:unhideWhenUsed w:val="1"/>
    <w:rsid w:val="005708BF"/>
    <w:pPr>
      <w:tabs>
        <w:tab w:val="center" w:pos="4536"/>
        <w:tab w:val="right" w:pos="9072"/>
      </w:tabs>
      <w:spacing w:line="240" w:lineRule="auto"/>
    </w:pPr>
  </w:style>
  <w:style w:type="character" w:styleId="NagwekZnak" w:customStyle="1">
    <w:name w:val="Nagłówek Znak"/>
    <w:basedOn w:val="Domylnaczcionkaakapitu"/>
    <w:link w:val="Nagwek"/>
    <w:uiPriority w:val="99"/>
    <w:rsid w:val="005708BF"/>
    <w:rPr>
      <w:rFonts w:ascii="Arial" w:cs="Arial" w:eastAsia="Arial" w:hAnsi="Arial"/>
      <w:kern w:val="0"/>
      <w:lang w:eastAsia="pl-PL" w:val="pl"/>
    </w:rPr>
  </w:style>
  <w:style w:type="paragraph" w:styleId="Stopka">
    <w:name w:val="footer"/>
    <w:basedOn w:val="Normalny"/>
    <w:link w:val="StopkaZnak"/>
    <w:uiPriority w:val="99"/>
    <w:unhideWhenUsed w:val="1"/>
    <w:rsid w:val="005708BF"/>
    <w:pPr>
      <w:tabs>
        <w:tab w:val="center" w:pos="4536"/>
        <w:tab w:val="right" w:pos="9072"/>
      </w:tabs>
      <w:spacing w:line="240" w:lineRule="auto"/>
    </w:pPr>
  </w:style>
  <w:style w:type="character" w:styleId="StopkaZnak" w:customStyle="1">
    <w:name w:val="Stopka Znak"/>
    <w:basedOn w:val="Domylnaczcionkaakapitu"/>
    <w:link w:val="Stopka"/>
    <w:uiPriority w:val="99"/>
    <w:rsid w:val="005708BF"/>
    <w:rPr>
      <w:rFonts w:ascii="Arial" w:cs="Arial" w:eastAsia="Arial" w:hAnsi="Arial"/>
      <w:kern w:val="0"/>
      <w:lang w:eastAsia="pl-PL" w:val="pl"/>
    </w:rPr>
  </w:style>
  <w:style w:type="character" w:styleId="Nierozpoznanawzmianka">
    <w:name w:val="Unresolved Mention"/>
    <w:basedOn w:val="Domylnaczcionkaakapitu"/>
    <w:uiPriority w:val="99"/>
    <w:semiHidden w:val="1"/>
    <w:unhideWhenUsed w:val="1"/>
    <w:rsid w:val="006C7224"/>
    <w:rPr>
      <w:color w:val="605e5c"/>
      <w:shd w:color="auto" w:fill="e1dfdd" w:val="clear"/>
    </w:rPr>
  </w:style>
  <w:style w:type="paragraph" w:styleId="Poprawka">
    <w:name w:val="Revision"/>
    <w:hidden w:val="1"/>
    <w:uiPriority w:val="99"/>
    <w:semiHidden w:val="1"/>
    <w:rsid w:val="00F523BB"/>
    <w:pPr>
      <w:spacing w:after="0" w:line="240" w:lineRule="auto"/>
    </w:pPr>
    <w:rPr>
      <w:rFonts w:ascii="Arial" w:cs="Arial" w:eastAsia="Arial" w:hAnsi="Arial"/>
      <w:kern w:val="0"/>
      <w:lang w:eastAsia="pl-PL" w:val="pl"/>
    </w:rPr>
  </w:style>
  <w:style w:type="paragraph" w:styleId="NormalnyWeb">
    <w:name w:val="Normal (Web)"/>
    <w:basedOn w:val="Normalny"/>
    <w:uiPriority w:val="99"/>
    <w:unhideWhenUsed w:val="1"/>
    <w:rsid w:val="0097489C"/>
    <w:pPr>
      <w:spacing w:after="100" w:afterAutospacing="1" w:before="100" w:beforeAutospacing="1" w:line="240" w:lineRule="auto"/>
    </w:pPr>
    <w:rPr>
      <w:rFonts w:ascii="Times New Roman" w:cs="Times New Roman" w:eastAsia="Times New Roman" w:hAnsi="Times New Roman"/>
      <w:sz w:val="24"/>
      <w:szCs w:val="24"/>
      <w:lang w:val="pl-PL"/>
    </w:rPr>
  </w:style>
  <w:style w:type="character" w:styleId="Pogrubienie">
    <w:name w:val="Strong"/>
    <w:basedOn w:val="Domylnaczcionkaakapitu"/>
    <w:uiPriority w:val="22"/>
    <w:qFormat w:val="1"/>
    <w:rsid w:val="00530194"/>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ontale.pl/content/2-polityka-prywatnosci" TargetMode="External"/><Relationship Id="rId8" Type="http://schemas.openxmlformats.org/officeDocument/2006/relationships/hyperlink" Target="mailto:moontale@melodymed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8vZjsJotm2Bx5S7pgO6KfeGS6w==">CgMxLjA4AHIhMVdvemRpWm5zVW5McTdHRWYxclNvM1kxZEZpMG90TmpQ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2025-06-12T10:43:00Z</dcterms:created>
  <dc:creator>Iza Potaczek</dc:creator>
</cp:coreProperties>
</file>